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E9" w:rsidRPr="00B3468C" w:rsidRDefault="0001247B" w:rsidP="00BE1DE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Персонализированная программа</w:t>
      </w:r>
    </w:p>
    <w:p w:rsidR="00BE1DE9" w:rsidRPr="00B3468C" w:rsidRDefault="00BE1DE9" w:rsidP="00BE1DE9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3468C">
        <w:rPr>
          <w:b/>
          <w:sz w:val="22"/>
          <w:szCs w:val="22"/>
          <w:lang w:eastAsia="ru-RU"/>
        </w:rPr>
        <w:t xml:space="preserve"> профессионального становления молодого педагога</w:t>
      </w:r>
    </w:p>
    <w:p w:rsidR="00BE1DE9" w:rsidRPr="00B3468C" w:rsidRDefault="0004472A" w:rsidP="00BE1DE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</w:t>
      </w:r>
      <w:r w:rsidRPr="0004472A">
        <w:rPr>
          <w:b/>
          <w:sz w:val="22"/>
          <w:szCs w:val="22"/>
          <w:lang w:eastAsia="ru-RU"/>
        </w:rPr>
        <w:t>первого</w:t>
      </w:r>
      <w:r w:rsidR="00BE1DE9" w:rsidRPr="00B3468C">
        <w:rPr>
          <w:b/>
          <w:sz w:val="22"/>
          <w:szCs w:val="22"/>
          <w:lang w:eastAsia="ru-RU"/>
        </w:rPr>
        <w:t xml:space="preserve"> года работы</w:t>
      </w:r>
    </w:p>
    <w:p w:rsidR="00BE1DE9" w:rsidRPr="00B3468C" w:rsidRDefault="00BE1DE9" w:rsidP="0004472A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3468C">
        <w:rPr>
          <w:b/>
          <w:sz w:val="22"/>
          <w:szCs w:val="22"/>
          <w:lang w:eastAsia="ru-RU"/>
        </w:rPr>
        <w:t>в должн</w:t>
      </w:r>
      <w:r w:rsidR="0004472A">
        <w:rPr>
          <w:b/>
          <w:sz w:val="22"/>
          <w:szCs w:val="22"/>
          <w:lang w:eastAsia="ru-RU"/>
        </w:rPr>
        <w:t>ости «воспитателя</w:t>
      </w:r>
      <w:r w:rsidRPr="00B3468C">
        <w:rPr>
          <w:b/>
          <w:sz w:val="22"/>
          <w:szCs w:val="22"/>
          <w:lang w:eastAsia="ru-RU"/>
        </w:rPr>
        <w:t>»</w:t>
      </w:r>
      <w:r w:rsidR="0004472A">
        <w:rPr>
          <w:sz w:val="22"/>
          <w:szCs w:val="22"/>
          <w:lang w:eastAsia="ru-RU"/>
        </w:rPr>
        <w:t xml:space="preserve"> Захаров</w:t>
      </w:r>
      <w:r w:rsidR="00887F0F">
        <w:rPr>
          <w:sz w:val="22"/>
          <w:szCs w:val="22"/>
          <w:lang w:eastAsia="ru-RU"/>
        </w:rPr>
        <w:t>ой</w:t>
      </w:r>
      <w:r w:rsidR="0004472A">
        <w:rPr>
          <w:sz w:val="22"/>
          <w:szCs w:val="22"/>
          <w:lang w:eastAsia="ru-RU"/>
        </w:rPr>
        <w:t xml:space="preserve"> Екатерин</w:t>
      </w:r>
      <w:r w:rsidR="00887F0F">
        <w:rPr>
          <w:sz w:val="22"/>
          <w:szCs w:val="22"/>
          <w:lang w:eastAsia="ru-RU"/>
        </w:rPr>
        <w:t>ы</w:t>
      </w:r>
      <w:r w:rsidR="0004472A">
        <w:rPr>
          <w:sz w:val="22"/>
          <w:szCs w:val="22"/>
          <w:lang w:eastAsia="ru-RU"/>
        </w:rPr>
        <w:t xml:space="preserve"> Михайловн</w:t>
      </w:r>
      <w:r w:rsidR="00887F0F">
        <w:rPr>
          <w:sz w:val="22"/>
          <w:szCs w:val="22"/>
          <w:lang w:eastAsia="ru-RU"/>
        </w:rPr>
        <w:t>ы</w:t>
      </w:r>
    </w:p>
    <w:p w:rsidR="00BE1DE9" w:rsidRPr="00B3468C" w:rsidRDefault="0004472A" w:rsidP="00BE1DE9">
      <w:pPr>
        <w:suppressAutoHyphens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                    на 2022 -2023</w:t>
      </w:r>
      <w:r w:rsidR="00BE1DE9" w:rsidRPr="00B3468C">
        <w:rPr>
          <w:b/>
          <w:sz w:val="22"/>
          <w:szCs w:val="22"/>
          <w:lang w:eastAsia="ru-RU"/>
        </w:rPr>
        <w:t xml:space="preserve"> учебный год.</w:t>
      </w:r>
    </w:p>
    <w:p w:rsidR="00BE1DE9" w:rsidRPr="00B3468C" w:rsidRDefault="00BE1DE9" w:rsidP="00BE1DE9">
      <w:pPr>
        <w:suppressAutoHyphens w:val="0"/>
        <w:jc w:val="both"/>
        <w:rPr>
          <w:sz w:val="22"/>
          <w:szCs w:val="22"/>
          <w:lang w:eastAsia="ru-RU"/>
        </w:rPr>
      </w:pPr>
    </w:p>
    <w:p w:rsidR="00BE1DE9" w:rsidRPr="00B3468C" w:rsidRDefault="0004472A" w:rsidP="00BE1DE9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</w:t>
      </w:r>
      <w:r w:rsidR="00BE1DE9" w:rsidRPr="00B3468C">
        <w:rPr>
          <w:sz w:val="22"/>
          <w:szCs w:val="22"/>
          <w:lang w:eastAsia="ru-RU"/>
        </w:rPr>
        <w:t>Педагог-наст</w:t>
      </w:r>
      <w:r>
        <w:rPr>
          <w:sz w:val="22"/>
          <w:szCs w:val="22"/>
          <w:lang w:eastAsia="ru-RU"/>
        </w:rPr>
        <w:t>авник</w:t>
      </w:r>
      <w:r w:rsidR="00887F0F">
        <w:rPr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Мисуна Галина Петровна</w:t>
      </w:r>
    </w:p>
    <w:p w:rsidR="0004472A" w:rsidRPr="00B3468C" w:rsidRDefault="00BE1DE9" w:rsidP="0004472A">
      <w:pPr>
        <w:suppressAutoHyphens w:val="0"/>
        <w:spacing w:line="360" w:lineRule="auto"/>
        <w:ind w:left="567"/>
        <w:jc w:val="both"/>
        <w:rPr>
          <w:lang w:eastAsia="ru-RU"/>
        </w:rPr>
      </w:pPr>
      <w:r w:rsidRPr="00B3468C">
        <w:rPr>
          <w:i/>
          <w:sz w:val="22"/>
          <w:szCs w:val="22"/>
          <w:lang w:eastAsia="ru-RU"/>
        </w:rPr>
        <w:t>Цели:</w:t>
      </w:r>
      <w:r w:rsidR="0004472A">
        <w:rPr>
          <w:sz w:val="22"/>
          <w:szCs w:val="22"/>
          <w:lang w:eastAsia="ru-RU"/>
        </w:rPr>
        <w:t xml:space="preserve"> </w:t>
      </w:r>
      <w:r w:rsidR="0004472A" w:rsidRPr="00B3468C">
        <w:rPr>
          <w:lang w:eastAsia="ru-RU"/>
        </w:rPr>
        <w:t>оказание помощи молодому педагогу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Задачи: </w:t>
      </w:r>
      <w:r w:rsidRPr="0004472A">
        <w:rPr>
          <w:color w:val="181818"/>
        </w:rPr>
        <w:t>- оказание методической помощи в повышении уровня организации воспитательно-образовательной деятельности, в изучение нормативно-правовой документации;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 самообразованию, мониторинг и т.д.);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применение форм и методов в работе с</w:t>
      </w:r>
      <w:r>
        <w:rPr>
          <w:color w:val="181818"/>
        </w:rPr>
        <w:t xml:space="preserve"> детьми средней </w:t>
      </w:r>
      <w:r w:rsidRPr="0004472A">
        <w:rPr>
          <w:color w:val="181818"/>
        </w:rPr>
        <w:t>группы;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организация НОД, помощь в постановке целей и задач;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использование здоровьесберегающих технологий во время НОД и других режимных моментах;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механизм использования дидактического и наглядного материала;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углубленное изучение инновационных технологий;</w:t>
      </w:r>
    </w:p>
    <w:p w:rsidR="0004472A" w:rsidRPr="0004472A" w:rsidRDefault="0004472A" w:rsidP="000447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4472A">
        <w:rPr>
          <w:color w:val="181818"/>
        </w:rPr>
        <w:t>         - общие вопросы организации работы с родителями.</w:t>
      </w:r>
    </w:p>
    <w:p w:rsidR="00BE1DE9" w:rsidRPr="00B3468C" w:rsidRDefault="00BE1DE9" w:rsidP="0004472A">
      <w:pPr>
        <w:suppressAutoHyphens w:val="0"/>
        <w:jc w:val="both"/>
        <w:rPr>
          <w:i/>
          <w:sz w:val="22"/>
          <w:szCs w:val="22"/>
          <w:lang w:eastAsia="ru-RU"/>
        </w:rPr>
      </w:pPr>
    </w:p>
    <w:p w:rsidR="00BE1DE9" w:rsidRPr="00B3468C" w:rsidRDefault="00BE1DE9" w:rsidP="00BE1DE9">
      <w:pPr>
        <w:suppressAutoHyphens w:val="0"/>
        <w:jc w:val="both"/>
        <w:rPr>
          <w:sz w:val="22"/>
          <w:szCs w:val="22"/>
          <w:lang w:eastAsia="ru-RU"/>
        </w:rPr>
      </w:pPr>
    </w:p>
    <w:tbl>
      <w:tblPr>
        <w:tblW w:w="1047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650"/>
        <w:gridCol w:w="2022"/>
        <w:gridCol w:w="1698"/>
        <w:gridCol w:w="2690"/>
      </w:tblGrid>
      <w:tr w:rsidR="00BE1DE9" w:rsidRPr="00B3468C" w:rsidTr="0004472A">
        <w:trPr>
          <w:cantSplit/>
          <w:trHeight w:val="1868"/>
        </w:trPr>
        <w:tc>
          <w:tcPr>
            <w:tcW w:w="1417" w:type="dxa"/>
            <w:hideMark/>
          </w:tcPr>
          <w:p w:rsidR="00BE1DE9" w:rsidRPr="00B3468C" w:rsidRDefault="00BE1DE9" w:rsidP="00FB1728">
            <w:pPr>
              <w:suppressAutoHyphens w:val="0"/>
              <w:rPr>
                <w:i/>
                <w:lang w:eastAsia="ru-RU"/>
              </w:rPr>
            </w:pPr>
            <w:r w:rsidRPr="00B3468C">
              <w:rPr>
                <w:i/>
                <w:sz w:val="22"/>
                <w:szCs w:val="22"/>
                <w:lang w:eastAsia="ru-RU"/>
              </w:rPr>
              <w:t xml:space="preserve">Дата </w:t>
            </w:r>
          </w:p>
          <w:p w:rsidR="00BE1DE9" w:rsidRPr="00B3468C" w:rsidRDefault="00BE1DE9" w:rsidP="00FB1728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2650" w:type="dxa"/>
            <w:hideMark/>
          </w:tcPr>
          <w:p w:rsidR="00BE1DE9" w:rsidRPr="00B3468C" w:rsidRDefault="00BE1DE9" w:rsidP="00FB1728">
            <w:pPr>
              <w:suppressAutoHyphens w:val="0"/>
              <w:rPr>
                <w:i/>
                <w:lang w:eastAsia="ru-RU"/>
              </w:rPr>
            </w:pPr>
            <w:r w:rsidRPr="00B3468C">
              <w:rPr>
                <w:i/>
                <w:iCs/>
                <w:sz w:val="22"/>
                <w:szCs w:val="22"/>
                <w:lang w:eastAsia="ru-RU"/>
              </w:rPr>
              <w:t>Тема</w:t>
            </w:r>
          </w:p>
        </w:tc>
        <w:tc>
          <w:tcPr>
            <w:tcW w:w="2022" w:type="dxa"/>
            <w:hideMark/>
          </w:tcPr>
          <w:p w:rsidR="00BE1DE9" w:rsidRPr="00B3468C" w:rsidRDefault="00BE1DE9" w:rsidP="00FB1728">
            <w:pPr>
              <w:suppressAutoHyphens w:val="0"/>
              <w:rPr>
                <w:i/>
                <w:lang w:eastAsia="ru-RU"/>
              </w:rPr>
            </w:pPr>
            <w:r w:rsidRPr="00B3468C">
              <w:rPr>
                <w:i/>
                <w:iCs/>
                <w:sz w:val="22"/>
                <w:szCs w:val="22"/>
                <w:lang w:eastAsia="ru-RU"/>
              </w:rPr>
              <w:t>Вопросы для обсуждения</w:t>
            </w:r>
          </w:p>
        </w:tc>
        <w:tc>
          <w:tcPr>
            <w:tcW w:w="1698" w:type="dxa"/>
            <w:hideMark/>
          </w:tcPr>
          <w:p w:rsidR="00BE1DE9" w:rsidRPr="00B3468C" w:rsidRDefault="00BE1DE9" w:rsidP="00FB1728">
            <w:pPr>
              <w:suppressAutoHyphens w:val="0"/>
              <w:rPr>
                <w:i/>
                <w:lang w:eastAsia="ru-RU"/>
              </w:rPr>
            </w:pPr>
            <w:r w:rsidRPr="00B3468C">
              <w:rPr>
                <w:i/>
                <w:iCs/>
                <w:sz w:val="22"/>
                <w:szCs w:val="22"/>
                <w:lang w:eastAsia="ru-RU"/>
              </w:rPr>
              <w:t>Форма проведения</w:t>
            </w:r>
          </w:p>
        </w:tc>
        <w:tc>
          <w:tcPr>
            <w:tcW w:w="2690" w:type="dxa"/>
            <w:hideMark/>
          </w:tcPr>
          <w:p w:rsidR="00BE1DE9" w:rsidRPr="00B3468C" w:rsidRDefault="00BE1DE9" w:rsidP="00FB1728">
            <w:pPr>
              <w:suppressAutoHyphens w:val="0"/>
              <w:rPr>
                <w:i/>
                <w:lang w:eastAsia="ru-RU"/>
              </w:rPr>
            </w:pPr>
            <w:r w:rsidRPr="00B3468C">
              <w:rPr>
                <w:i/>
                <w:iCs/>
                <w:sz w:val="22"/>
                <w:szCs w:val="22"/>
                <w:lang w:eastAsia="ru-RU"/>
              </w:rPr>
              <w:t>Ожидаемый результат</w:t>
            </w:r>
          </w:p>
        </w:tc>
      </w:tr>
      <w:tr w:rsidR="00BE1DE9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BE1DE9" w:rsidRPr="00B3468C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октябрь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3468C">
              <w:rPr>
                <w:lang w:eastAsia="en-US"/>
              </w:rPr>
              <w:t>Выявление профессиональных дефицитов</w:t>
            </w:r>
          </w:p>
          <w:p w:rsidR="00BE1DE9" w:rsidRPr="00B3468C" w:rsidRDefault="00BE1DE9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E1DE9" w:rsidRPr="00B3468C" w:rsidRDefault="00BE1DE9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E1DE9" w:rsidRPr="00B3468C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Анкетирование</w:t>
            </w:r>
          </w:p>
        </w:tc>
        <w:tc>
          <w:tcPr>
            <w:tcW w:w="269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B3468C">
              <w:rPr>
                <w:lang w:eastAsia="en-US"/>
              </w:rPr>
              <w:t>План дальнейшей работы</w:t>
            </w:r>
          </w:p>
          <w:p w:rsidR="00BE1DE9" w:rsidRPr="00B3468C" w:rsidRDefault="00BE1DE9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P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ноябрь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Планирование воспитательно-образовательной работы с детьми.</w:t>
            </w:r>
          </w:p>
        </w:tc>
        <w:tc>
          <w:tcPr>
            <w:tcW w:w="2022" w:type="dxa"/>
            <w:vAlign w:val="center"/>
          </w:tcPr>
          <w:p w:rsidR="0004472A" w:rsidRPr="0004472A" w:rsidRDefault="0004472A" w:rsidP="00FB1728">
            <w:pPr>
              <w:suppressAutoHyphens w:val="0"/>
              <w:jc w:val="both"/>
              <w:rPr>
                <w:rFonts w:asciiTheme="minorHAnsi" w:hAnsiTheme="minorHAnsi"/>
                <w:i/>
                <w:iCs/>
                <w:lang w:eastAsia="ru-RU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Изучение методов диагностики,  виды планирования, структуры  рабочей программы; помощь в составлении календарного и перспективного планирования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1698" w:type="dxa"/>
            <w:vAlign w:val="center"/>
          </w:tcPr>
          <w:p w:rsidR="0004472A" w:rsidRPr="0004472A" w:rsidRDefault="0004472A" w:rsidP="00FB1728">
            <w:pPr>
              <w:suppressAutoHyphens w:val="0"/>
              <w:jc w:val="both"/>
              <w:rPr>
                <w:rFonts w:asciiTheme="minorHAnsi" w:hAnsiTheme="minorHAnsi"/>
                <w:i/>
                <w:iCs/>
                <w:lang w:eastAsia="ru-RU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Изучение документации</w:t>
            </w:r>
          </w:p>
        </w:tc>
        <w:tc>
          <w:tcPr>
            <w:tcW w:w="2690" w:type="dxa"/>
            <w:vAlign w:val="center"/>
          </w:tcPr>
          <w:p w:rsidR="0004472A" w:rsidRPr="0004472A" w:rsidRDefault="0004472A" w:rsidP="0004472A">
            <w:pPr>
              <w:suppressAutoHyphens w:val="0"/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Самостоятельное составление плана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04472A">
              <w:rPr>
                <w:color w:val="000000"/>
                <w:shd w:val="clear" w:color="auto" w:fill="FFFFFF"/>
              </w:rPr>
              <w:t>на ноябрь</w:t>
            </w: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декабрь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Организация режимных моментов воспитанников. Организация прогулок в холодный период.</w:t>
            </w:r>
          </w:p>
        </w:tc>
        <w:tc>
          <w:tcPr>
            <w:tcW w:w="2022" w:type="dxa"/>
            <w:vAlign w:val="center"/>
          </w:tcPr>
          <w:p w:rsidR="0004472A" w:rsidRPr="00B3468C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Изучение методики проведения ООД, совместная разработка конспектов ООД, эффективное использование дидактического материала в работе.</w:t>
            </w:r>
          </w:p>
        </w:tc>
        <w:tc>
          <w:tcPr>
            <w:tcW w:w="1698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Беседа.</w:t>
            </w:r>
          </w:p>
          <w:p w:rsidR="0004472A" w:rsidRPr="0004472A" w:rsidRDefault="0004472A" w:rsidP="00FB1728">
            <w:pPr>
              <w:suppressAutoHyphens w:val="0"/>
              <w:jc w:val="both"/>
              <w:rPr>
                <w:rFonts w:asciiTheme="minorHAnsi" w:hAnsiTheme="minorHAnsi"/>
                <w:i/>
                <w:iCs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4472A" w:rsidRDefault="0004472A" w:rsidP="0004472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ascii="Times" w:hAnsi="Times"/>
                <w:color w:val="000000"/>
              </w:rPr>
              <w:t>Выработка рекомендаций по планированию и</w:t>
            </w:r>
          </w:p>
          <w:p w:rsidR="0004472A" w:rsidRDefault="0004472A" w:rsidP="0004472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ascii="Times" w:hAnsi="Times"/>
                <w:color w:val="000000"/>
              </w:rPr>
              <w:t xml:space="preserve">организации </w:t>
            </w:r>
            <w:r w:rsidRPr="0004472A">
              <w:rPr>
                <w:rStyle w:val="c1"/>
                <w:color w:val="000000"/>
              </w:rPr>
              <w:t xml:space="preserve">образовательной </w:t>
            </w:r>
            <w:r>
              <w:rPr>
                <w:rStyle w:val="c1"/>
                <w:rFonts w:ascii="Times" w:hAnsi="Times"/>
                <w:color w:val="000000"/>
              </w:rPr>
              <w:t xml:space="preserve">деятельности, составление плана в </w:t>
            </w:r>
            <w:r w:rsidRPr="0004472A">
              <w:rPr>
                <w:rStyle w:val="c1"/>
                <w:color w:val="000000"/>
              </w:rPr>
              <w:t xml:space="preserve">средней </w:t>
            </w:r>
            <w:r>
              <w:rPr>
                <w:rStyle w:val="c1"/>
                <w:rFonts w:ascii="Times" w:hAnsi="Times"/>
                <w:color w:val="000000"/>
              </w:rPr>
              <w:t>группе.</w:t>
            </w:r>
          </w:p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январь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t xml:space="preserve">Составление конспектов и проведение НОД по всем образовательным областям молодым специалистом </w:t>
            </w:r>
          </w:p>
        </w:tc>
        <w:tc>
          <w:tcPr>
            <w:tcW w:w="2022" w:type="dxa"/>
            <w:vAlign w:val="center"/>
          </w:tcPr>
          <w:p w:rsidR="0004472A" w:rsidRPr="00B3468C" w:rsidRDefault="0004472A" w:rsidP="0004472A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t>Посещение наставником НОД и режимных моментов молодого педагога.</w:t>
            </w:r>
          </w:p>
        </w:tc>
        <w:tc>
          <w:tcPr>
            <w:tcW w:w="1698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269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t>Составление анализа, самоанализа ОД.</w:t>
            </w: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февраль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t>Планирование работы с родителями, оформление наглядной информации для родителей.</w:t>
            </w:r>
          </w:p>
        </w:tc>
        <w:tc>
          <w:tcPr>
            <w:tcW w:w="2022" w:type="dxa"/>
            <w:vAlign w:val="center"/>
          </w:tcPr>
          <w:p w:rsidR="0004472A" w:rsidRPr="00B3468C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t>Консультация и помощь в составлении плана работы с родителями, подбор материала для родителей. Помощь в организации и проведении собрания</w:t>
            </w:r>
          </w:p>
        </w:tc>
        <w:tc>
          <w:tcPr>
            <w:tcW w:w="1698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Консультирование</w:t>
            </w:r>
          </w:p>
        </w:tc>
        <w:tc>
          <w:tcPr>
            <w:tcW w:w="269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Р</w:t>
            </w:r>
            <w:r>
              <w:rPr>
                <w:rFonts w:ascii="Times" w:hAnsi="Times"/>
                <w:color w:val="000000"/>
                <w:shd w:val="clear" w:color="auto" w:fill="FFFFFF"/>
              </w:rPr>
              <w:t>азработка и проведение родительского собрания молодым педагогом.</w:t>
            </w: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март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Сюжетно-ролевая игра, как средство воспитания ребенка</w:t>
            </w:r>
          </w:p>
        </w:tc>
        <w:tc>
          <w:tcPr>
            <w:tcW w:w="2022" w:type="dxa"/>
            <w:vAlign w:val="center"/>
          </w:tcPr>
          <w:p w:rsidR="0004472A" w:rsidRPr="00B3468C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Расширить представления молодого педагога  о принципах организации сюжетно-ролевой игры, о методах и приемах управления сюжетно-ролевыми играми;  развивать умение  находить выход в сложных педагогических ситуациях.  Развивать творческий подход в организации и управлении игрой, повышать мастерство и творчество.</w:t>
            </w:r>
          </w:p>
        </w:tc>
        <w:tc>
          <w:tcPr>
            <w:tcW w:w="1698" w:type="dxa"/>
            <w:vAlign w:val="center"/>
          </w:tcPr>
          <w:p w:rsidR="0004472A" w:rsidRDefault="0004472A" w:rsidP="0004472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ascii="Times" w:hAnsi="Times"/>
                <w:color w:val="000000"/>
              </w:rPr>
              <w:t>Собеседование «Вопрос-ответ»</w:t>
            </w:r>
          </w:p>
          <w:p w:rsidR="0004472A" w:rsidRDefault="0004472A" w:rsidP="0004472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ascii="Times" w:hAnsi="Times"/>
                <w:color w:val="000000"/>
              </w:rPr>
              <w:t>Показ сюжетно-ролевой игры.</w:t>
            </w:r>
          </w:p>
          <w:p w:rsidR="0004472A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Самостоятельное проведение сюжетно-ролевой игры.</w:t>
            </w: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апрель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181818"/>
                <w:sz w:val="21"/>
                <w:szCs w:val="21"/>
                <w:shd w:val="clear" w:color="auto" w:fill="FFFFFF"/>
              </w:rPr>
              <w:t>Значение предметно – пространственной развивающей среды</w:t>
            </w:r>
          </w:p>
        </w:tc>
        <w:tc>
          <w:tcPr>
            <w:tcW w:w="2022" w:type="dxa"/>
            <w:vAlign w:val="center"/>
          </w:tcPr>
          <w:p w:rsidR="0004472A" w:rsidRPr="00B3468C" w:rsidRDefault="00682408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Организация предметно – пространственной развивающей среды в соответствии с требованиями ФГОС.</w:t>
            </w:r>
          </w:p>
        </w:tc>
        <w:tc>
          <w:tcPr>
            <w:tcW w:w="1698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t>Консультация по данному вопросу</w:t>
            </w:r>
          </w:p>
        </w:tc>
        <w:tc>
          <w:tcPr>
            <w:tcW w:w="2690" w:type="dxa"/>
            <w:vAlign w:val="center"/>
          </w:tcPr>
          <w:p w:rsidR="0004472A" w:rsidRPr="00B3468C" w:rsidRDefault="00682408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181818"/>
                <w:sz w:val="21"/>
                <w:szCs w:val="21"/>
                <w:shd w:val="clear" w:color="auto" w:fill="FFFFFF"/>
              </w:rPr>
              <w:t>Разработка плана развития ППРС на предстоящий учебный год</w:t>
            </w:r>
          </w:p>
        </w:tc>
      </w:tr>
      <w:tr w:rsidR="0004472A" w:rsidRPr="00B3468C" w:rsidTr="0004472A">
        <w:trPr>
          <w:cantSplit/>
          <w:trHeight w:val="929"/>
        </w:trPr>
        <w:tc>
          <w:tcPr>
            <w:tcW w:w="1417" w:type="dxa"/>
            <w:vAlign w:val="center"/>
          </w:tcPr>
          <w:p w:rsidR="0004472A" w:rsidRDefault="0004472A" w:rsidP="00FB1728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май</w:t>
            </w:r>
          </w:p>
        </w:tc>
        <w:tc>
          <w:tcPr>
            <w:tcW w:w="265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Летнеоздоровительный период. Итоги</w:t>
            </w:r>
          </w:p>
        </w:tc>
        <w:tc>
          <w:tcPr>
            <w:tcW w:w="2022" w:type="dxa"/>
            <w:vAlign w:val="center"/>
          </w:tcPr>
          <w:p w:rsidR="0004472A" w:rsidRPr="00B3468C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>
              <w:t>Подготовка к летнеоздоровительному периоду. Проведение итогов работы</w:t>
            </w:r>
          </w:p>
        </w:tc>
        <w:tc>
          <w:tcPr>
            <w:tcW w:w="1698" w:type="dxa"/>
            <w:vAlign w:val="center"/>
          </w:tcPr>
          <w:p w:rsidR="0004472A" w:rsidRDefault="0004472A" w:rsidP="0004472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ascii="Times" w:hAnsi="Times"/>
                <w:color w:val="000000"/>
              </w:rPr>
              <w:t>Консультирование.</w:t>
            </w:r>
          </w:p>
          <w:p w:rsidR="0004472A" w:rsidRDefault="0004472A" w:rsidP="0004472A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rFonts w:ascii="Times" w:hAnsi="Times"/>
                <w:color w:val="000000"/>
              </w:rPr>
              <w:t>Наблюдение, беседы</w:t>
            </w:r>
          </w:p>
          <w:p w:rsidR="0004472A" w:rsidRDefault="0004472A" w:rsidP="00FB1728">
            <w:pPr>
              <w:suppressAutoHyphens w:val="0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4472A" w:rsidRPr="00B3468C" w:rsidRDefault="0004472A" w:rsidP="0004472A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" w:hAnsi="Times"/>
                <w:color w:val="000000"/>
                <w:shd w:val="clear" w:color="auto" w:fill="FFFFFF"/>
              </w:rPr>
              <w:t>Выработка рекомендаций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>
              <w:rPr>
                <w:rFonts w:ascii="Times" w:hAnsi="Times"/>
                <w:color w:val="000000"/>
                <w:shd w:val="clear" w:color="auto" w:fill="FFFFFF"/>
              </w:rPr>
              <w:t xml:space="preserve"> Подбор необходимой литературы</w:t>
            </w:r>
          </w:p>
        </w:tc>
      </w:tr>
    </w:tbl>
    <w:p w:rsidR="00BE1DE9" w:rsidRPr="00B3468C" w:rsidRDefault="00BE1DE9" w:rsidP="00BE1DE9">
      <w:pPr>
        <w:suppressAutoHyphens w:val="0"/>
        <w:jc w:val="both"/>
        <w:rPr>
          <w:sz w:val="22"/>
          <w:szCs w:val="22"/>
          <w:lang w:eastAsia="ru-RU"/>
        </w:rPr>
      </w:pPr>
    </w:p>
    <w:p w:rsidR="00BE1DE9" w:rsidRPr="00B3468C" w:rsidRDefault="00BE1DE9" w:rsidP="00BE1DE9">
      <w:pPr>
        <w:suppressAutoHyphens w:val="0"/>
        <w:jc w:val="both"/>
        <w:rPr>
          <w:sz w:val="22"/>
          <w:szCs w:val="22"/>
          <w:lang w:eastAsia="ru-RU"/>
        </w:rPr>
      </w:pPr>
    </w:p>
    <w:p w:rsidR="00BE1DE9" w:rsidRPr="00B3468C" w:rsidRDefault="00BE1DE9" w:rsidP="00BE1DE9">
      <w:pPr>
        <w:suppressAutoHyphens w:val="0"/>
        <w:jc w:val="both"/>
        <w:rPr>
          <w:sz w:val="22"/>
          <w:szCs w:val="22"/>
          <w:lang w:eastAsia="ru-RU"/>
        </w:rPr>
      </w:pPr>
    </w:p>
    <w:p w:rsidR="00BE1DE9" w:rsidRPr="00B3468C" w:rsidRDefault="00BE1DE9" w:rsidP="00BE1DE9">
      <w:pPr>
        <w:suppressAutoHyphens w:val="0"/>
        <w:jc w:val="both"/>
        <w:rPr>
          <w:sz w:val="22"/>
          <w:szCs w:val="22"/>
          <w:lang w:eastAsia="ru-RU"/>
        </w:rPr>
      </w:pPr>
    </w:p>
    <w:p w:rsidR="006252DD" w:rsidRDefault="006252DD"/>
    <w:sectPr w:rsidR="006252DD" w:rsidSect="0062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E9"/>
    <w:rsid w:val="0001247B"/>
    <w:rsid w:val="0004472A"/>
    <w:rsid w:val="00080ED8"/>
    <w:rsid w:val="004637C0"/>
    <w:rsid w:val="00465A99"/>
    <w:rsid w:val="006252DD"/>
    <w:rsid w:val="00682408"/>
    <w:rsid w:val="00887F0F"/>
    <w:rsid w:val="009631C8"/>
    <w:rsid w:val="00AA73D3"/>
    <w:rsid w:val="00BE1DE9"/>
    <w:rsid w:val="00E2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47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04472A"/>
  </w:style>
  <w:style w:type="paragraph" w:customStyle="1" w:styleId="c17">
    <w:name w:val="c17"/>
    <w:basedOn w:val="a"/>
    <w:rsid w:val="000447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basedOn w:val="a"/>
    <w:uiPriority w:val="1"/>
    <w:qFormat/>
    <w:rsid w:val="000447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2022-11-14T08:23:00Z</dcterms:created>
  <dcterms:modified xsi:type="dcterms:W3CDTF">2023-02-21T08:13:00Z</dcterms:modified>
</cp:coreProperties>
</file>